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8"/>
        <w:tblW w:w="9322" w:type="dxa"/>
        <w:tblInd w:w="-142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265"/>
        <w:gridCol w:w="3381"/>
      </w:tblGrid>
      <w:tr>
        <w:trPr>
          <w:trHeight w:val="1703"/>
        </w:trPr>
        <w:tc>
          <w:tcPr>
            <w:tcW w:w="4645" w:type="dxa"/>
            <w:textDirection w:val="lrTb"/>
            <w:noWrap w:val="false"/>
          </w:tcPr>
          <w:p>
            <w:pPr>
              <w:pStyle w:val="706"/>
              <w:ind w:right="-1134"/>
              <w:tabs>
                <w:tab w:val="clear" w:pos="4677" w:leader="none"/>
                <w:tab w:val="clear" w:pos="9355" w:leader="none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32172" cy="1000125"/>
                      <wp:effectExtent l="0" t="0" r="0" b="0"/>
                      <wp:docPr id="1" name="Рисунок 2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60260" cy="10100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223.0pt;height:78.8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  <w:p>
            <w:pPr>
              <w:pStyle w:val="706"/>
              <w:ind w:right="-1134"/>
              <w:tabs>
                <w:tab w:val="clear" w:pos="4677" w:leader="none"/>
                <w:tab w:val="clear" w:pos="9355" w:leader="none"/>
              </w:tabs>
            </w:pPr>
            <w:r/>
            <w:r/>
          </w:p>
          <w:p>
            <w:pPr>
              <w:pStyle w:val="706"/>
              <w:ind w:left="26" w:right="-1134" w:hanging="26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06"/>
              <w:ind w:right="45"/>
              <w:jc w:val="right"/>
              <w:tabs>
                <w:tab w:val="clear" w:pos="4677" w:leader="none"/>
                <w:tab w:val="clear" w:pos="9355" w:leader="none"/>
              </w:tabs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700" cy="1574800"/>
                      <wp:effectExtent l="0" t="0" r="0" b="0"/>
                      <wp:docPr id="2" name="Рисунок 5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orange-line-2.pn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700" cy="1574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1.0pt;height:124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706"/>
              <w:ind w:right="-1134"/>
              <w:spacing w:lineRule="auto" w:line="360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</w:r>
            <w:r/>
          </w:p>
          <w:p>
            <w:pPr>
              <w:pStyle w:val="706"/>
              <w:ind w:right="-1134"/>
              <w:spacing w:lineRule="auto" w:line="360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  <w:t xml:space="preserve">ВОЯЖ </w:t>
            </w:r>
            <w:r/>
          </w:p>
          <w:p>
            <w:pPr>
              <w:pStyle w:val="706"/>
              <w:ind w:right="-1134"/>
              <w:spacing w:lineRule="auto" w:line="360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Официальный дилер</w:t>
            </w:r>
            <w:r/>
          </w:p>
          <w:p>
            <w:pPr>
              <w:pStyle w:val="706"/>
              <w:spacing w:lineRule="auto" w:line="360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</w:r>
            <w:r/>
          </w:p>
          <w:p>
            <w:pPr>
              <w:pStyle w:val="706"/>
              <w:spacing w:lineRule="auto" w:line="360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b/>
                <w:color w:val="495965"/>
                <w:sz w:val="18"/>
                <w:szCs w:val="18"/>
                <w:lang w:val="ru-RU"/>
              </w:rPr>
              <w:t xml:space="preserve">ООО «ВОЯЖ»</w:t>
            </w:r>
            <w:r/>
          </w:p>
          <w:p>
            <w:pPr>
              <w:pStyle w:val="706"/>
              <w:ind w:right="-1134"/>
              <w:spacing w:lineRule="auto" w:line="360"/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462421, Оренбургская область, г. Орск,</w:t>
            </w:r>
            <w:r/>
          </w:p>
          <w:p>
            <w:pPr>
              <w:pStyle w:val="706"/>
              <w:ind w:right="-1134"/>
              <w:spacing w:lineRule="auto" w:line="360"/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ул. Новотроицкое шоссе, 62А</w:t>
            </w:r>
            <w:r/>
          </w:p>
          <w:p>
            <w:pPr>
              <w:pStyle w:val="706"/>
              <w:ind w:right="-1134"/>
              <w:spacing w:lineRule="auto" w:line="360"/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+7 (3537) 28-33-15</w:t>
            </w:r>
            <w:r/>
          </w:p>
          <w:p>
            <w:pPr>
              <w:pStyle w:val="706"/>
              <w:ind w:right="-1134"/>
              <w:spacing w:lineRule="auto" w:line="276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info</w:t>
            </w: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@</w:t>
            </w: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lada</w:t>
            </w: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-</w:t>
            </w: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voyage</w:t>
            </w: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56.</w:t>
            </w: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ru</w:t>
            </w:r>
            <w:r/>
          </w:p>
          <w:p>
            <w:pPr>
              <w:pStyle w:val="706"/>
              <w:ind w:right="-1134"/>
              <w:spacing w:lineRule="auto" w:line="276"/>
              <w:tabs>
                <w:tab w:val="clear" w:pos="4677" w:leader="none"/>
                <w:tab w:val="clear" w:pos="9355" w:leader="none"/>
              </w:tabs>
              <w:rPr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voyage</w:t>
            </w: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-</w:t>
            </w: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orsk</w:t>
            </w: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lada</w:t>
            </w: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  <w:t xml:space="preserve">.</w:t>
            </w:r>
            <w:r>
              <w:rPr>
                <w:rFonts w:ascii="LADA Pragmatica" w:hAnsi="LADA Pragmatica"/>
                <w:color w:val="495965"/>
                <w:sz w:val="18"/>
                <w:szCs w:val="18"/>
              </w:rPr>
              <w:t xml:space="preserve">ru</w:t>
            </w:r>
            <w:r/>
          </w:p>
          <w:p>
            <w:pPr>
              <w:pStyle w:val="706"/>
              <w:ind w:right="-1134"/>
              <w:spacing w:lineRule="auto" w:line="276"/>
              <w:tabs>
                <w:tab w:val="clear" w:pos="4677" w:leader="none"/>
                <w:tab w:val="clear" w:pos="9355" w:leader="none"/>
              </w:tabs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pPr>
            <w:r>
              <w:rPr>
                <w:rFonts w:ascii="LADA Pragmatica" w:hAnsi="LADA Pragmatica"/>
                <w:color w:val="495965"/>
                <w:sz w:val="18"/>
                <w:szCs w:val="18"/>
                <w:lang w:val="ru-RU"/>
              </w:rPr>
            </w:r>
            <w:r/>
          </w:p>
        </w:tc>
      </w:tr>
    </w:tbl>
    <w:p>
      <w:pPr>
        <w:spacing w:lineRule="auto" w:line="360"/>
        <w:rPr>
          <w:rFonts w:ascii="LADA Pragmatica" w:hAnsi="LADA Pragmatica"/>
          <w:color w:val="495965"/>
          <w:sz w:val="21"/>
          <w:szCs w:val="21"/>
        </w:rPr>
        <w:outlineLvl w:val="0"/>
      </w:pPr>
      <w:r>
        <w:rPr>
          <w:rFonts w:ascii="LADA Pragmatica" w:hAnsi="LADA Pragmatica"/>
          <w:color w:val="495965"/>
          <w:sz w:val="21"/>
          <w:szCs w:val="21"/>
        </w:rPr>
        <w:t xml:space="preserve">Дата_</w:t>
      </w:r>
      <w:r>
        <w:rPr>
          <w:rFonts w:ascii="LADA Pragmatica" w:hAnsi="LADA Pragmatica"/>
          <w:color w:val="495965"/>
          <w:sz w:val="21"/>
          <w:szCs w:val="21"/>
          <w:u w:val="single"/>
        </w:rPr>
        <w:t xml:space="preserve">01.02.2022 г.</w:t>
      </w:r>
      <w:r>
        <w:rPr>
          <w:rFonts w:ascii="LADA Pragmatica" w:hAnsi="LADA Pragmatica"/>
          <w:color w:val="495965"/>
          <w:sz w:val="21"/>
          <w:szCs w:val="21"/>
        </w:rPr>
        <w:t xml:space="preserve">________ № ______________________</w:t>
      </w:r>
      <w:r/>
    </w:p>
    <w:p>
      <w:pPr>
        <w:spacing w:lineRule="auto" w:line="360"/>
        <w:rPr>
          <w:rFonts w:ascii="LADA Pragmatica" w:hAnsi="LADA Pragmatica"/>
          <w:color w:val="495965"/>
          <w:sz w:val="21"/>
          <w:szCs w:val="21"/>
        </w:rPr>
      </w:pPr>
      <w:r>
        <w:rPr>
          <w:rFonts w:ascii="LADA Pragmatica" w:hAnsi="LADA Pragmatica"/>
          <w:color w:val="495965"/>
          <w:sz w:val="21"/>
          <w:szCs w:val="21"/>
        </w:rPr>
        <w:t xml:space="preserve">На №___________________ от _______________________ </w:t>
      </w:r>
      <w:r/>
    </w:p>
    <w:p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</w:r>
      <w:r/>
    </w:p>
    <w:p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</w:r>
      <w:r/>
    </w:p>
    <w:p>
      <w:pPr>
        <w:ind w:firstLine="709"/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</w:r>
      <w:r/>
    </w:p>
    <w:p>
      <w:pPr>
        <w:ind w:firstLine="709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ПОЛИТИКА 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КОНФИДЕНЦИАЛЬНОСТИ</w:t>
      </w:r>
      <w:r/>
    </w:p>
    <w:p>
      <w:pPr>
        <w:ind w:firstLine="709"/>
        <w:keepNext/>
        <w:rPr>
          <w:rFonts w:ascii="PT Astra Serif" w:hAnsi="PT Astra Serif"/>
          <w:b/>
          <w:bCs/>
          <w:sz w:val="26"/>
          <w:szCs w:val="26"/>
        </w:rPr>
        <w:outlineLvl w:val="0"/>
      </w:pPr>
      <w:r>
        <w:rPr>
          <w:rFonts w:ascii="PT Astra Serif" w:hAnsi="PT Astra Serif"/>
          <w:b/>
          <w:bCs/>
          <w:sz w:val="26"/>
          <w:szCs w:val="26"/>
        </w:rPr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Интернет-сайт, расположенный на доменном имени </w:t>
      </w:r>
      <w:hyperlink r:id="rId12" w:tooltip="https://voyage-orsk.ru/" w:history="1">
        <w:r>
          <w:rPr>
            <w:rStyle w:val="714"/>
            <w:rFonts w:ascii="PT Astra Serif" w:hAnsi="PT Astra Serif"/>
            <w:sz w:val="25"/>
            <w:szCs w:val="25"/>
          </w:rPr>
          <w:t xml:space="preserve">https://voyage-orsk.ru/</w:t>
        </w:r>
      </w:hyperlink>
      <w:r>
        <w:rPr>
          <w:rFonts w:ascii="PT Astra Serif" w:hAnsi="PT Astra Serif"/>
          <w:sz w:val="25"/>
          <w:szCs w:val="25"/>
        </w:rPr>
        <w:t xml:space="preserve">  </w:t>
      </w:r>
      <w:r>
        <w:rPr>
          <w:rFonts w:ascii="PT Astra Serif" w:hAnsi="PT Astra Serif"/>
          <w:color w:val="1F1F1F"/>
          <w:sz w:val="25"/>
          <w:szCs w:val="25"/>
        </w:rPr>
        <w:t xml:space="preserve">, может получить о Пользователе во время использования сайта </w:t>
      </w:r>
      <w:r>
        <w:rPr>
          <w:rFonts w:ascii="PT Astra Serif" w:hAnsi="PT Astra Serif"/>
          <w:iCs/>
          <w:color w:val="1F1F1F"/>
          <w:sz w:val="25"/>
          <w:szCs w:val="25"/>
        </w:rPr>
        <w:t xml:space="preserve">Интернет</w:t>
      </w:r>
      <w:r>
        <w:rPr>
          <w:rFonts w:ascii="PT Astra Serif" w:hAnsi="PT Astra Serif"/>
          <w:color w:val="1F1F1F"/>
          <w:sz w:val="25"/>
          <w:szCs w:val="25"/>
        </w:rPr>
        <w:t xml:space="preserve">-сайта, программ и продуктов Интернет-сайта.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1. ОПРЕДЕЛЕНИЕ ТЕРМИНОВ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 В настоящей Политике конфиденциальности используются следующие термины: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1.1.1.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«Администрация Интернет-сайта (далее – Администрация сайта)»</w:t>
      </w:r>
      <w:r>
        <w:rPr>
          <w:rFonts w:ascii="PT Astra Serif" w:hAnsi="PT Astra Serif"/>
          <w:color w:val="1F1F1F"/>
          <w:sz w:val="25"/>
          <w:szCs w:val="25"/>
        </w:rPr>
        <w:t xml:space="preserve"> – Общество с ограниченной ответственностью «ВОЯЖ» и уполномоченные им сотрудники на управления сайтом, действующие от</w:t>
      </w:r>
      <w:r>
        <w:rPr>
          <w:rFonts w:ascii="PT Astra Serif" w:hAnsi="PT Astra Serif"/>
          <w:color w:val="1F1F1F"/>
          <w:sz w:val="25"/>
          <w:szCs w:val="25"/>
        </w:rPr>
        <w:t xml:space="preserve"> имени Интернет-сайта,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1.1.2.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«Персональные данные»</w:t>
      </w:r>
      <w:r>
        <w:rPr>
          <w:rFonts w:ascii="PT Astra Serif" w:hAnsi="PT Astra Serif"/>
          <w:color w:val="1F1F1F"/>
          <w:sz w:val="25"/>
          <w:szCs w:val="25"/>
        </w:rPr>
        <w:t xml:space="preserve"> - любая информация, относящаяся к прямо или косвенно определённому или определяемому физическому лицу (субъекту персональных данных).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1.1.3.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«Обработка персональных данных»</w:t>
      </w:r>
      <w:r>
        <w:rPr>
          <w:rFonts w:ascii="PT Astra Serif" w:hAnsi="PT Astra Serif"/>
          <w:color w:val="1F1F1F"/>
          <w:sz w:val="25"/>
          <w:szCs w:val="25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</w:t>
      </w:r>
      <w:r>
        <w:rPr>
          <w:rFonts w:ascii="PT Astra Serif" w:hAnsi="PT Astra Serif"/>
          <w:color w:val="1F1F1F"/>
          <w:sz w:val="25"/>
          <w:szCs w:val="25"/>
        </w:rPr>
        <w:t xml:space="preserve">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1.1.4.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«Конфиденциальность персональных данных»</w:t>
      </w:r>
      <w:r>
        <w:rPr>
          <w:rFonts w:ascii="PT Astra Serif" w:hAnsi="PT Astra Serif"/>
          <w:color w:val="1F1F1F"/>
          <w:sz w:val="25"/>
          <w:szCs w:val="25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/>
    </w:p>
    <w:p>
      <w:pPr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1.1.5.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</w:t>
      </w:r>
      <w:r>
        <w:rPr>
          <w:rFonts w:ascii="PT Astra Serif" w:hAnsi="PT Astra Serif"/>
          <w:b/>
          <w:sz w:val="25"/>
          <w:szCs w:val="25"/>
        </w:rPr>
        <w:t xml:space="preserve">Оператор»</w:t>
      </w:r>
      <w:r>
        <w:rPr>
          <w:rFonts w:ascii="PT Astra Serif" w:hAnsi="PT Astra Serif"/>
          <w:sz w:val="25"/>
          <w:szCs w:val="25"/>
        </w:rPr>
        <w:t xml:space="preserve"> - юридическое или физическое лицо, самостоятельно или со</w:t>
      </w:r>
      <w:r>
        <w:rPr>
          <w:rFonts w:ascii="PT Astra Serif" w:hAnsi="PT Astra Serif"/>
          <w:sz w:val="25"/>
          <w:szCs w:val="25"/>
        </w:rPr>
        <w:t xml:space="preserve">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1.1.6.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«Пользователь Интернет-сайта (далее Пользователь)»</w:t>
      </w:r>
      <w:r>
        <w:rPr>
          <w:rFonts w:ascii="PT Astra Serif" w:hAnsi="PT Astra Serif"/>
          <w:color w:val="1F1F1F"/>
          <w:sz w:val="25"/>
          <w:szCs w:val="25"/>
        </w:rPr>
        <w:t xml:space="preserve"> – лицо, имеющее доступ к Сайту, посредством информационно – коммуникационной сети «Интернет» и использующее Интернет-сайт.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1.1.6.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Cookies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»</w:t>
      </w:r>
      <w:r>
        <w:rPr>
          <w:rFonts w:ascii="PT Astra Serif" w:hAnsi="PT Astra Serif"/>
          <w:color w:val="1F1F1F"/>
          <w:sz w:val="25"/>
          <w:szCs w:val="25"/>
        </w:rP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1.1.7. </w:t>
      </w:r>
      <w:r>
        <w:rPr>
          <w:rFonts w:ascii="PT Astra Serif" w:hAnsi="PT Astra Serif"/>
          <w:b/>
          <w:color w:val="1F1F1F"/>
          <w:sz w:val="25"/>
          <w:szCs w:val="25"/>
        </w:rPr>
        <w:t xml:space="preserve">«IP-адрес»</w:t>
      </w:r>
      <w:r>
        <w:rPr>
          <w:rFonts w:ascii="PT Astra Serif" w:hAnsi="PT Astra Serif"/>
          <w:color w:val="1F1F1F"/>
          <w:sz w:val="25"/>
          <w:szCs w:val="25"/>
        </w:rPr>
        <w:t xml:space="preserve"> — уникальный сетевой адрес узла в компьютерной сети, построенной по протоколу IP.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2. ОБЩИЕ ПОЛОЖЕНИЯ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2.1. Использование Пользователем Интернет-сайта означает согласие с настоящей Политикой конфиденциальности и условиями обработки персональных данных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2.2. В случае несогласия с условиями Политики конфиденциальности Пользователь должен прекратить использование Интернет-сайта.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2.</w:t>
      </w:r>
      <w:r>
        <w:rPr>
          <w:rFonts w:ascii="PT Astra Serif" w:hAnsi="PT Astra Serif"/>
          <w:color w:val="1F1F1F"/>
          <w:sz w:val="25"/>
          <w:szCs w:val="25"/>
        </w:rPr>
        <w:t xml:space="preserve">3. Настоящая</w:t>
      </w:r>
      <w:r>
        <w:rPr>
          <w:rFonts w:ascii="PT Astra Serif" w:hAnsi="PT Astra Serif"/>
          <w:color w:val="1F1F1F"/>
          <w:sz w:val="25"/>
          <w:szCs w:val="25"/>
        </w:rPr>
        <w:t xml:space="preserve"> Политика конфиденциальности применяется только к Интернет-сайту </w:t>
      </w:r>
      <w:hyperlink r:id="rId13" w:tooltip="https://voyage-orsk.ru/" w:history="1">
        <w:r>
          <w:rPr>
            <w:rStyle w:val="714"/>
            <w:rFonts w:ascii="PT Astra Serif" w:hAnsi="PT Astra Serif"/>
            <w:sz w:val="25"/>
            <w:szCs w:val="25"/>
          </w:rPr>
          <w:t xml:space="preserve">https://voyage-orsk.ru/</w:t>
        </w:r>
      </w:hyperlink>
      <w:r>
        <w:rPr>
          <w:rFonts w:ascii="PT Astra Serif" w:hAnsi="PT Astra Serif"/>
          <w:color w:val="1F1F1F"/>
          <w:sz w:val="25"/>
          <w:szCs w:val="25"/>
        </w:rPr>
        <w:t xml:space="preserve">. Интернет-магазин не контролирует и не несёт ответственность </w:t>
      </w:r>
      <w:r>
        <w:rPr>
          <w:rFonts w:ascii="PT Astra Serif" w:hAnsi="PT Astra Serif"/>
          <w:color w:val="1F1F1F"/>
          <w:sz w:val="25"/>
          <w:szCs w:val="25"/>
        </w:rPr>
        <w:t xml:space="preserve">за сайты</w:t>
      </w:r>
      <w:r>
        <w:rPr>
          <w:rFonts w:ascii="PT Astra Serif" w:hAnsi="PT Astra Serif"/>
          <w:color w:val="1F1F1F"/>
          <w:sz w:val="25"/>
          <w:szCs w:val="25"/>
        </w:rPr>
        <w:t xml:space="preserve"> третьих лиц, на которые Пользователь может перейти по ссылкам, доступным на сайте Интернет-магазина.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2.4. Администрация сайта не проверяет достоверность персональных данных,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предоставляемых Пользователем Интернет-сайта.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3. ПРЕДМЕТ ПОЛИТИКИ КОНФИДЕНЦИАЛЬНОСТИ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3.1. Настоящая Политика конфиденциальности устанавливает обязательства Администрации Интерн</w:t>
      </w:r>
      <w:r>
        <w:rPr>
          <w:rFonts w:ascii="PT Astra Serif" w:hAnsi="PT Astra Serif"/>
          <w:color w:val="1F1F1F"/>
          <w:sz w:val="25"/>
          <w:szCs w:val="25"/>
        </w:rPr>
        <w:t xml:space="preserve">ет-сайта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Интернет-сайте или при оформлении заказа для приобретения Товара и/или услуг.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Интернет-сайт </w:t>
      </w:r>
      <w:hyperlink r:id="rId14" w:tooltip="https://voyage-orsk.ru/" w:history="1">
        <w:r>
          <w:rPr>
            <w:rStyle w:val="714"/>
            <w:rFonts w:ascii="PT Astra Serif" w:hAnsi="PT Astra Serif"/>
            <w:sz w:val="25"/>
            <w:szCs w:val="25"/>
          </w:rPr>
          <w:t xml:space="preserve">https://voyage-orsk.ru/</w:t>
        </w:r>
      </w:hyperlink>
      <w:r>
        <w:rPr>
          <w:rFonts w:ascii="PT Astra Serif" w:hAnsi="PT Astra Serif"/>
          <w:sz w:val="25"/>
          <w:szCs w:val="25"/>
        </w:rPr>
        <w:t xml:space="preserve"> </w:t>
      </w:r>
      <w:r>
        <w:rPr>
          <w:rFonts w:ascii="PT Astra Serif" w:hAnsi="PT Astra Serif"/>
          <w:color w:val="1F1F1F"/>
          <w:sz w:val="25"/>
          <w:szCs w:val="25"/>
        </w:rPr>
        <w:t xml:space="preserve"> и включают в себя следующую информацию: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3.2.1. фамилию, имя, отчество Пользователя;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3.2.2. контактный телефон Пользователя;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3.2.3. дата и место рождения Пользователя;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3.2.4. номер и серия паспорта гражданина (Пользователя);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3.2.5. СНИЛС Пользователя;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3.2.6. ИНН Пользователя;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3.2.7. Водительское удостоверение Пользователя;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3.2.8. адрес электронной почты (</w:t>
      </w:r>
      <w:r>
        <w:rPr>
          <w:rFonts w:ascii="PT Astra Serif" w:hAnsi="PT Astra Serif"/>
          <w:color w:val="1F1F1F"/>
          <w:sz w:val="25"/>
          <w:szCs w:val="25"/>
        </w:rPr>
        <w:t xml:space="preserve">e-mail</w:t>
      </w:r>
      <w:r>
        <w:rPr>
          <w:rFonts w:ascii="PT Astra Serif" w:hAnsi="PT Astra Serif"/>
          <w:color w:val="1F1F1F"/>
          <w:sz w:val="25"/>
          <w:szCs w:val="25"/>
        </w:rPr>
        <w:t xml:space="preserve">);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3.2.9. адрес доставки Товара;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3.2.10. место жительство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3.2.11. </w:t>
      </w:r>
      <w:r>
        <w:rPr>
          <w:rFonts w:ascii="PT Astra Serif" w:hAnsi="PT Astra Serif"/>
          <w:color w:val="1F1F1F"/>
          <w:sz w:val="25"/>
          <w:szCs w:val="25"/>
          <w:lang w:val="en-US"/>
        </w:rPr>
        <w:t xml:space="preserve">IP</w:t>
      </w:r>
      <w:r>
        <w:rPr>
          <w:rFonts w:ascii="PT Astra Serif" w:hAnsi="PT Astra Serif"/>
          <w:color w:val="1F1F1F"/>
          <w:sz w:val="25"/>
          <w:szCs w:val="25"/>
        </w:rPr>
        <w:t xml:space="preserve">-адрес.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 IP адрес;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 информация из </w:t>
      </w:r>
      <w:r>
        <w:rPr>
          <w:rFonts w:ascii="PT Astra Serif" w:hAnsi="PT Astra Serif"/>
          <w:color w:val="1F1F1F"/>
          <w:sz w:val="25"/>
          <w:szCs w:val="25"/>
        </w:rPr>
        <w:t xml:space="preserve">cookies</w:t>
      </w:r>
      <w:r>
        <w:rPr>
          <w:rFonts w:ascii="PT Astra Serif" w:hAnsi="PT Astra Serif"/>
          <w:color w:val="1F1F1F"/>
          <w:sz w:val="25"/>
          <w:szCs w:val="25"/>
        </w:rPr>
        <w:t xml:space="preserve">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 информация о браузере (или иной программе, которая осуществляет доступ к показу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рекламы);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 время доступа;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 адрес страницы, на которой расположен рекламный блок;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 </w:t>
      </w:r>
      <w:r>
        <w:rPr>
          <w:rFonts w:ascii="PT Astra Serif" w:hAnsi="PT Astra Serif"/>
          <w:color w:val="1F1F1F"/>
          <w:sz w:val="25"/>
          <w:szCs w:val="25"/>
        </w:rPr>
        <w:t xml:space="preserve">реферер</w:t>
      </w:r>
      <w:r>
        <w:rPr>
          <w:rFonts w:ascii="PT Astra Serif" w:hAnsi="PT Astra Serif"/>
          <w:color w:val="1F1F1F"/>
          <w:sz w:val="25"/>
          <w:szCs w:val="25"/>
        </w:rPr>
        <w:t xml:space="preserve"> (адрес предыдущей страницы).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3.3.1. Отключение </w:t>
      </w:r>
      <w:r>
        <w:rPr>
          <w:rFonts w:ascii="PT Astra Serif" w:hAnsi="PT Astra Serif"/>
          <w:color w:val="1F1F1F"/>
          <w:sz w:val="25"/>
          <w:szCs w:val="25"/>
        </w:rPr>
        <w:t xml:space="preserve">cookies</w:t>
      </w:r>
      <w:r>
        <w:rPr>
          <w:rFonts w:ascii="PT Astra Serif" w:hAnsi="PT Astra Serif"/>
          <w:color w:val="1F1F1F"/>
          <w:sz w:val="25"/>
          <w:szCs w:val="25"/>
        </w:rPr>
        <w:t xml:space="preserve"> может повлечь невозможность доступа к частям Интернет- сайта, требующим авторизации.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3.3.2. Интернет-сайт осуществляет сбор статистики об IP-адресах своих посетителей.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Данная информация используется с целью выявления и решения технических проблем, для контроля законности проводимых финансовых платежей.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3.4. Любая иная персональная информация неоговорённая выше (история покупок,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используемые браузеры и операционные системы и т.д.) подлежит надёжному хранению и нераспространению, за исключением случаев, предусмотренных в </w:t>
      </w:r>
      <w:r>
        <w:rPr>
          <w:rFonts w:ascii="PT Astra Serif" w:hAnsi="PT Astra Serif"/>
          <w:color w:val="1F1F1F"/>
          <w:sz w:val="25"/>
          <w:szCs w:val="25"/>
        </w:rPr>
        <w:t xml:space="preserve">п.п</w:t>
      </w:r>
      <w:r>
        <w:rPr>
          <w:rFonts w:ascii="PT Astra Serif" w:hAnsi="PT Astra Serif"/>
          <w:color w:val="1F1F1F"/>
          <w:sz w:val="25"/>
          <w:szCs w:val="25"/>
        </w:rPr>
        <w:t xml:space="preserve">. 5.2. и 5.3. настоящей Политики конфиденциальности.</w:t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4. ЦЕЛИ СБОРА ПЕРСОНАЛЬНОЙ ИНФОРМАЦИИ ПОЛЬЗОВАТЕЛЯ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 Персональные данные Пользователя Администрация Интернет-сайта может использовать в целях: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4.1.1. Идентификации Пользователя, зарегистрированного на Интернет-сайте, для оформления заказа и (или) заключения Договора купли-продажи товара и (или) Договора на оказание услуг (выполнения работ) дистанционным способом.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4.1.2. Предоставления Пользователю доступа к персонализированным ресурсам Интернет-сайта.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4.1.3. Установления с Пользователем обратной связи, включая направление уведомлений, запросов, касающихся использования Интернет-сайта, оказания услуг, обработка запросов и заявок от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4.1.4. Определения места нахождения Пользователя для обеспечения безопасности,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предотвращения мошенничества.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4.1.5. Подтверждения достоверности и полноты персональных данных, предоставленных Пользователем.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4.1.6. Создания учётной записи для совершения покупок, если Пользователь дал согласие </w:t>
      </w:r>
      <w:r>
        <w:rPr>
          <w:rFonts w:ascii="PT Astra Serif" w:hAnsi="PT Astra Serif"/>
          <w:color w:val="1F1F1F"/>
          <w:sz w:val="25"/>
          <w:szCs w:val="25"/>
        </w:rPr>
        <w:t xml:space="preserve">на создание</w:t>
      </w:r>
      <w:r>
        <w:rPr>
          <w:rFonts w:ascii="PT Astra Serif" w:hAnsi="PT Astra Serif"/>
          <w:color w:val="1F1F1F"/>
          <w:sz w:val="25"/>
          <w:szCs w:val="25"/>
        </w:rPr>
        <w:t xml:space="preserve"> учётной записи.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4.1.7. Уведомления Пользователя Интернет-сайта о состоянии Заказа.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4.1.8. Обработки и получения платежей, оспаривания платежа.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4.1.9. Предоставления Пользователю эффективной клиентской и технической поддержки при возникновении </w:t>
      </w:r>
      <w:r>
        <w:rPr>
          <w:rFonts w:ascii="PT Astra Serif" w:hAnsi="PT Astra Serif"/>
          <w:color w:val="1F1F1F"/>
          <w:sz w:val="25"/>
          <w:szCs w:val="25"/>
        </w:rPr>
        <w:t xml:space="preserve">проблем,</w:t>
      </w:r>
      <w:r>
        <w:rPr>
          <w:rFonts w:ascii="PT Astra Serif" w:hAnsi="PT Astra Serif"/>
          <w:color w:val="1F1F1F"/>
          <w:sz w:val="25"/>
          <w:szCs w:val="25"/>
        </w:rPr>
        <w:t xml:space="preserve"> связанных с использованием Интернет-сайтом.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4.1.10. Предоставления Пользователю без его согласия информации об обновлении продукции, специальных предложений, информации о ценах, новостной рассылки и иных сведений от имени Интернет-сайта или от имени партнёров Интернет-сайта.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4.1.11. Осуществления рекламной деятельности без согласия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4.1.12. Предоставления доступа Пользователю на сайты или сервисы партнёров Интернет-сайта с целью получения продуктов, обновлений и услуг.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5. СПОСОБЫ И СРОКИ ОБРАБОТКИ ПЕРСОНАЛЬНОЙ ИНФОРМАЦИИ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5.2. Пользователь соглашается с тем, что Администра</w:t>
      </w:r>
      <w:r>
        <w:rPr>
          <w:rFonts w:ascii="PT Astra Serif" w:hAnsi="PT Astra Serif"/>
          <w:color w:val="1F1F1F"/>
          <w:sz w:val="25"/>
          <w:szCs w:val="25"/>
        </w:rPr>
        <w:t xml:space="preserve">ция сайта вправе передавать персональные данные третьим лицам, в частности, но не исключительно курьерским службам, организациями почтовой связи, операторам электросвязи, исключительно в целях выполнения заказа Пользователя, оформленного на Интернет-сайте </w:t>
      </w:r>
      <w:hyperlink r:id="rId15" w:tooltip="https://voyage-orsk.ru/" w:history="1">
        <w:r>
          <w:rPr>
            <w:rStyle w:val="714"/>
            <w:rFonts w:ascii="PT Astra Serif" w:hAnsi="PT Astra Serif"/>
            <w:sz w:val="25"/>
            <w:szCs w:val="25"/>
          </w:rPr>
          <w:t xml:space="preserve">https://voyage-orsk.ru/</w:t>
        </w:r>
      </w:hyperlink>
      <w:r>
        <w:rPr>
          <w:rFonts w:ascii="PT Astra Serif" w:hAnsi="PT Astra Serif"/>
          <w:color w:val="1F1F1F"/>
          <w:sz w:val="25"/>
          <w:szCs w:val="25"/>
        </w:rPr>
        <w:t xml:space="preserve">, включая доставку Товара.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5.2.1. Пользователь соглашается с тем, что Администрация сайта вправе передавать персональные данные третьим лицам, а именно аффилированным лицам ООО «ВОЯЖ», в том числе, но не исключительно, ООО «Автосалон ВОЯЖ» (ОГРН 1075614000330),</w:t>
      </w:r>
      <w:r>
        <w:rPr>
          <w:rFonts w:ascii="PT Astra Serif" w:hAnsi="PT Astra Serif"/>
          <w:sz w:val="25"/>
          <w:szCs w:val="25"/>
        </w:rPr>
        <w:t xml:space="preserve"> </w:t>
      </w:r>
      <w:r>
        <w:rPr>
          <w:rFonts w:ascii="PT Astra Serif" w:hAnsi="PT Astra Serif"/>
          <w:color w:val="1F1F1F"/>
          <w:sz w:val="25"/>
          <w:szCs w:val="25"/>
        </w:rPr>
        <w:t xml:space="preserve">ООО «АвтоТрейд» (ОГРН 1215600009019)</w:t>
      </w:r>
      <w:r>
        <w:rPr>
          <w:rFonts w:ascii="PT Astra Serif" w:hAnsi="PT Astra Serif"/>
          <w:sz w:val="25"/>
          <w:szCs w:val="25"/>
        </w:rPr>
        <w:t xml:space="preserve">, Индивидуальный предприниматель Битнер Игорь Геннадьевич (ОГРНИП </w:t>
      </w:r>
      <w:r>
        <w:rPr>
          <w:rFonts w:ascii="PT Astra Serif" w:hAnsi="PT Astra Serif"/>
          <w:sz w:val="25"/>
          <w:szCs w:val="25"/>
          <w:lang w:eastAsia="ar-SA"/>
        </w:rPr>
        <w:t xml:space="preserve">304561412700059), Индивидуальный предприниматель Лавренин Сергей Николаевич (ОГРНИП </w:t>
      </w:r>
      <w:r>
        <w:rPr>
          <w:rFonts w:ascii="PT Astra Serif" w:hAnsi="PT Astra Serif"/>
          <w:sz w:val="25"/>
          <w:szCs w:val="25"/>
        </w:rPr>
        <w:t xml:space="preserve">304561530300051) в целях предоставления </w:t>
      </w:r>
      <w:r>
        <w:rPr>
          <w:rFonts w:ascii="PT Astra Serif" w:hAnsi="PT Astra Serif"/>
          <w:color w:val="1F1F1F"/>
          <w:sz w:val="25"/>
          <w:szCs w:val="25"/>
        </w:rPr>
        <w:t xml:space="preserve">информации об обновлении продукции (товаров) и услуг, специальных предложений, информации о ценах, новостной рассылки, а так же информации рекламного характера и иных сведений от имени Интернет-сайта</w:t>
      </w:r>
      <w:r>
        <w:rPr>
          <w:rFonts w:ascii="PT Astra Serif" w:hAnsi="PT Astra Serif"/>
          <w:sz w:val="25"/>
          <w:szCs w:val="25"/>
        </w:rPr>
        <w:t xml:space="preserve">.</w:t>
      </w:r>
      <w:r>
        <w:rPr>
          <w:rFonts w:ascii="PT Astra Serif" w:hAnsi="PT Astra Serif"/>
          <w:color w:val="1F1F1F"/>
          <w:sz w:val="25"/>
          <w:szCs w:val="25"/>
        </w:rPr>
        <w:t xml:space="preserve"> 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</w:t>
      </w:r>
      <w:r>
        <w:rPr>
          <w:rFonts w:ascii="PT Astra Serif" w:hAnsi="PT Astra Serif"/>
          <w:color w:val="1F1F1F"/>
          <w:sz w:val="25"/>
          <w:szCs w:val="25"/>
        </w:rPr>
        <w:t xml:space="preserve">иных неправомерных</w:t>
      </w:r>
      <w:r>
        <w:rPr>
          <w:rFonts w:ascii="PT Astra Serif" w:hAnsi="PT Astra Serif"/>
          <w:color w:val="1F1F1F"/>
          <w:sz w:val="25"/>
          <w:szCs w:val="25"/>
        </w:rPr>
        <w:t xml:space="preserve"> действий третьих лиц.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6. ОБЯЗАТЕЛЬСТВА СТОРОН</w:t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6.1. Пользователь обязан: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6.1.1. Предоставить информацию о персональных данных, необходимую для пользования Интернет-сайтом.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6.1.2. Обновить, дополнить предоставленную информацию о персональных данных в случае изменения данной информации.</w:t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6.2. Администрация сайта обязана: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6.2.1. Использовать полученную информацию исключительно для целей, указанных в п. 4 настоящей Политики конфиденциальности.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6.2.2. Обеспечить хранение конфиденциальной информации в тайне, не разглашать без предварительного письмен</w:t>
      </w:r>
      <w:r>
        <w:rPr>
          <w:rFonts w:ascii="PT Astra Serif" w:hAnsi="PT Astra Serif"/>
          <w:color w:val="1F1F1F"/>
          <w:sz w:val="25"/>
          <w:szCs w:val="25"/>
        </w:rPr>
        <w:t xml:space="preserve">ного разрешения Пользователя, если иное не предусмотрено настоящей Политикой конфиденциальности,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r>
        <w:rPr>
          <w:rFonts w:ascii="PT Astra Serif" w:hAnsi="PT Astra Serif"/>
          <w:color w:val="1F1F1F"/>
          <w:sz w:val="25"/>
          <w:szCs w:val="25"/>
        </w:rPr>
        <w:t xml:space="preserve">п.п</w:t>
      </w:r>
      <w:r>
        <w:rPr>
          <w:rFonts w:ascii="PT Astra Serif" w:hAnsi="PT Astra Serif"/>
          <w:color w:val="1F1F1F"/>
          <w:sz w:val="25"/>
          <w:szCs w:val="25"/>
        </w:rPr>
        <w:t xml:space="preserve">. 5.2. и 5.3. настоящей Политики Конфиденциальности.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6.2.4. Осуществить блокирование персональных данных, относящихся к соответствующему Пользова</w:t>
      </w:r>
      <w:r>
        <w:rPr>
          <w:rFonts w:ascii="PT Astra Serif" w:hAnsi="PT Astra Serif"/>
          <w:color w:val="1F1F1F"/>
          <w:sz w:val="25"/>
          <w:szCs w:val="25"/>
        </w:rPr>
        <w:t xml:space="preserve">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7. ОТВЕТСТВЕННОСТЬ СТОРОН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7.1. Администрация с</w:t>
      </w:r>
      <w:r>
        <w:rPr>
          <w:rFonts w:ascii="PT Astra Serif" w:hAnsi="PT Astra Serif"/>
          <w:color w:val="1F1F1F"/>
          <w:sz w:val="25"/>
          <w:szCs w:val="25"/>
        </w:rPr>
        <w:t xml:space="preserve">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r>
        <w:rPr>
          <w:rFonts w:ascii="PT Astra Serif" w:hAnsi="PT Astra Serif"/>
          <w:color w:val="1F1F1F"/>
          <w:sz w:val="25"/>
          <w:szCs w:val="25"/>
        </w:rPr>
        <w:t xml:space="preserve">п.п</w:t>
      </w:r>
      <w:r>
        <w:rPr>
          <w:rFonts w:ascii="PT Astra Serif" w:hAnsi="PT Astra Serif"/>
          <w:color w:val="1F1F1F"/>
          <w:sz w:val="25"/>
          <w:szCs w:val="25"/>
        </w:rPr>
        <w:t xml:space="preserve">. 5.2., 5.3. и 7.2. настоящей Политики Конфиденциальности.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7.2.1. Стала публичным достоянием до её утраты или разглашения.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7.2.2. Была получена от третьей стороны до момента её получения Администрацией сайта.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7.2.3. Была разглашена с согласия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8. РАЗРЕШЕНИЕ СПОРОВ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8.1. До обращения в суд с иском по спорам, возникающим из отношений между Пользователем Интернет-сайта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 по месту нахождения Администрации сайта, если иное не предусмотрено законодательством РФ.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</w:r>
      <w:r/>
    </w:p>
    <w:p>
      <w:pPr>
        <w:jc w:val="both"/>
        <w:rPr>
          <w:rFonts w:ascii="PT Astra Serif" w:hAnsi="PT Astra Serif"/>
          <w:b/>
          <w:bCs/>
          <w:color w:val="1F1F1F"/>
          <w:sz w:val="25"/>
          <w:szCs w:val="25"/>
        </w:rPr>
      </w:pPr>
      <w:r>
        <w:rPr>
          <w:rFonts w:ascii="PT Astra Serif" w:hAnsi="PT Astra Serif"/>
          <w:b/>
          <w:bCs/>
          <w:color w:val="1F1F1F"/>
          <w:sz w:val="25"/>
          <w:szCs w:val="25"/>
        </w:rPr>
        <w:t xml:space="preserve">9. ДОПОЛНИТЕЛЬНЫЕ УСЛОВИЯ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9.1. Администрация сайта вправе вносить изменения в настоящую Политику конфиденциальности без согласия Пользователя.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9.2. Новая Политика конфиденциальности вступает в силу с момента ее размещения на Сайте интернет-магазина, если иное не предусмотрено новой редакцией Политики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конфиденциальности.</w:t>
      </w:r>
      <w:r/>
    </w:p>
    <w:p>
      <w:pPr>
        <w:jc w:val="both"/>
        <w:rPr>
          <w:rFonts w:ascii="PT Astra Serif" w:hAnsi="PT Astra Serif"/>
          <w:b/>
          <w:bCs/>
          <w:color w:val="333333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9.3. Все предложения или вопросы по настоящей Политике конфиденциальности следует сообщать на адрес электронной почты (</w:t>
      </w:r>
      <w:r>
        <w:rPr>
          <w:rFonts w:ascii="PT Astra Serif" w:hAnsi="PT Astra Serif"/>
          <w:color w:val="1F1F1F"/>
          <w:sz w:val="25"/>
          <w:szCs w:val="25"/>
        </w:rPr>
        <w:t xml:space="preserve">e-mail</w:t>
      </w:r>
      <w:r>
        <w:rPr>
          <w:rFonts w:ascii="PT Astra Serif" w:hAnsi="PT Astra Serif"/>
          <w:color w:val="1F1F1F"/>
          <w:sz w:val="25"/>
          <w:szCs w:val="25"/>
        </w:rPr>
        <w:t xml:space="preserve">)</w:t>
      </w:r>
      <w:r>
        <w:rPr>
          <w:rFonts w:ascii="PT Astra Serif" w:hAnsi="PT Astra Serif"/>
          <w:b/>
          <w:bCs/>
          <w:color w:val="333333"/>
          <w:sz w:val="25"/>
          <w:szCs w:val="25"/>
        </w:rPr>
        <w:t xml:space="preserve">: </w:t>
      </w:r>
      <w:r>
        <w:rPr>
          <w:rFonts w:ascii="PT Astra Serif" w:hAnsi="PT Astra Serif"/>
          <w:sz w:val="25"/>
          <w:szCs w:val="25"/>
        </w:rPr>
        <w:t xml:space="preserve">info@lada-voyage56.ru</w:t>
      </w:r>
      <w:r>
        <w:rPr>
          <w:rFonts w:ascii="PT Astra Serif" w:hAnsi="PT Astra Serif"/>
          <w:b/>
          <w:bCs/>
          <w:sz w:val="25"/>
          <w:szCs w:val="25"/>
        </w:rPr>
        <w:t xml:space="preserve">.</w:t>
      </w:r>
      <w:r/>
    </w:p>
    <w:p>
      <w:pPr>
        <w:jc w:val="both"/>
        <w:rPr>
          <w:rFonts w:ascii="PT Astra Serif" w:hAnsi="PT Astra Serif"/>
          <w:color w:val="1F1F1F"/>
          <w:sz w:val="25"/>
          <w:szCs w:val="25"/>
        </w:rPr>
      </w:pPr>
      <w:r>
        <w:rPr>
          <w:rFonts w:ascii="PT Astra Serif" w:hAnsi="PT Astra Serif"/>
          <w:color w:val="1F1F1F"/>
          <w:sz w:val="25"/>
          <w:szCs w:val="25"/>
        </w:rPr>
        <w:t xml:space="preserve">9.4. Действующая Политика конфиденциальности размещена на странице по адресу</w:t>
      </w:r>
      <w:r>
        <w:rPr>
          <w:rFonts w:ascii="PT Astra Serif" w:hAnsi="PT Astra Serif"/>
          <w:color w:val="1F1F1F"/>
          <w:sz w:val="25"/>
          <w:szCs w:val="25"/>
        </w:rPr>
        <w:t xml:space="preserve"> </w:t>
      </w:r>
      <w:hyperlink r:id="rId16" w:tooltip="https://voyage-orsk.ru/" w:history="1">
        <w:r>
          <w:rPr>
            <w:rStyle w:val="714"/>
            <w:rFonts w:ascii="PT Astra Serif" w:hAnsi="PT Astra Serif"/>
            <w:sz w:val="25"/>
            <w:szCs w:val="25"/>
          </w:rPr>
          <w:t xml:space="preserve">https://voyage-orsk.ru/</w:t>
        </w:r>
      </w:hyperlink>
      <w:r>
        <w:rPr>
          <w:rFonts w:ascii="PT Astra Serif" w:hAnsi="PT Astra Serif"/>
          <w:color w:val="1F1F1F"/>
          <w:sz w:val="25"/>
          <w:szCs w:val="25"/>
        </w:rPr>
        <w:t xml:space="preserve">, </w:t>
      </w:r>
      <w:r>
        <w:rPr>
          <w:rFonts w:ascii="PT Astra Serif" w:hAnsi="PT Astra Serif"/>
          <w:i/>
          <w:iCs/>
          <w:sz w:val="25"/>
          <w:szCs w:val="25"/>
        </w:rPr>
        <w:t xml:space="preserve">магазина</w:t>
      </w:r>
      <w:r>
        <w:rPr>
          <w:rFonts w:ascii="PT Astra Serif" w:hAnsi="PT Astra Serif"/>
          <w:sz w:val="25"/>
          <w:szCs w:val="25"/>
        </w:rPr>
        <w:t xml:space="preserve">.</w:t>
      </w:r>
      <w:r/>
    </w:p>
    <w:p>
      <w:pPr>
        <w:rPr>
          <w:color w:val="1F1F1F"/>
          <w:sz w:val="26"/>
          <w:szCs w:val="26"/>
        </w:rPr>
      </w:pPr>
      <w:r>
        <w:rPr>
          <w:color w:val="1F1F1F"/>
          <w:sz w:val="26"/>
          <w:szCs w:val="26"/>
        </w:rPr>
      </w:r>
      <w:r/>
    </w:p>
    <w:p>
      <w:pPr>
        <w:jc w:val="both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</w:r>
      <w:r/>
    </w:p>
    <w:p>
      <w:pPr>
        <w:jc w:val="both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</w:r>
      <w:r/>
    </w:p>
    <w:p>
      <w:pPr>
        <w:jc w:val="both"/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Директор ООО «ВОЯЖ»                          </w:t>
      </w:r>
      <w:r>
        <w:rPr>
          <w:rFonts w:ascii="PT Astra Serif" w:hAnsi="PT Astra Serif"/>
          <w:b/>
          <w:color w:val="000000"/>
          <w:sz w:val="26"/>
          <w:szCs w:val="26"/>
        </w:rPr>
        <w:tab/>
      </w:r>
      <w:r>
        <w:rPr>
          <w:rFonts w:ascii="PT Astra Serif" w:hAnsi="PT Astra Serif"/>
          <w:b/>
          <w:color w:val="000000"/>
          <w:sz w:val="26"/>
          <w:szCs w:val="26"/>
        </w:rPr>
        <w:tab/>
      </w:r>
      <w:r>
        <w:rPr>
          <w:rFonts w:ascii="PT Astra Serif" w:hAnsi="PT Astra Serif"/>
          <w:b/>
          <w:color w:val="000000"/>
          <w:sz w:val="26"/>
          <w:szCs w:val="26"/>
        </w:rPr>
        <w:t xml:space="preserve">           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С.Н. Лавренин</w:t>
      </w:r>
      <w:r/>
    </w:p>
    <w:sectPr>
      <w:footerReference w:type="default" r:id="rId8"/>
      <w:footnotePr/>
      <w:endnotePr/>
      <w:type w:val="nextPage"/>
      <w:pgSz w:w="11906" w:h="16838" w:orient="portrait"/>
      <w:pgMar w:top="851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da pragmatica">
    <w:panose1 w:val="02020503050405020304"/>
  </w:font>
  <w:font w:name="Calibri">
    <w:panose1 w:val="020F0502020204030204"/>
  </w:font>
  <w:font w:name="Tahoma">
    <w:panose1 w:val="020B0604030504040204"/>
  </w:font>
  <w:font w:name="Cambria">
    <w:panose1 w:val="02020603050405020304"/>
  </w:font>
  <w:font w:name="pt astra serif">
    <w:panose1 w:val="020205030504050203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08"/>
      <w:tblW w:w="9498" w:type="dxa"/>
      <w:tblInd w:w="108" w:type="dxa"/>
      <w:tblBorders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insideV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969"/>
    </w:tblGrid>
    <w:tr>
      <w:trPr>
        <w:trHeight w:val="598"/>
      </w:trPr>
      <w:tc>
        <w:tcPr>
          <w:tcW w:w="5529" w:type="dxa"/>
          <w:textDirection w:val="lrTb"/>
          <w:noWrap w:val="false"/>
        </w:tcPr>
        <w:p>
          <w:pPr>
            <w:pStyle w:val="712"/>
            <w:spacing w:lineRule="auto" w:line="276"/>
            <w:rPr>
              <w:rFonts w:ascii="LADA Pragmatica" w:hAnsi="LADA Pragmatica"/>
              <w:color w:val="495965"/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Общество с ограниченной </w:t>
          </w:r>
          <w:r/>
        </w:p>
        <w:p>
          <w:pPr>
            <w:pStyle w:val="712"/>
            <w:spacing w:lineRule="auto" w:line="276"/>
            <w:rPr>
              <w:rFonts w:ascii="LADA Pragmatica" w:hAnsi="LADA Pragmatica"/>
              <w:color w:val="495965"/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ответственностью</w:t>
          </w:r>
          <w:r/>
        </w:p>
        <w:p>
          <w:pPr>
            <w:pStyle w:val="712"/>
            <w:spacing w:lineRule="auto" w:line="276"/>
            <w:rPr>
              <w:rFonts w:ascii="LADA Pragmatica" w:hAnsi="LADA Pragmatica"/>
              <w:color w:val="495965"/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«ВОЯЖ»</w:t>
          </w:r>
          <w:r/>
        </w:p>
        <w:p>
          <w:pPr>
            <w:pStyle w:val="712"/>
            <w:spacing w:lineRule="auto" w:line="276"/>
            <w:rPr>
              <w:sz w:val="18"/>
              <w:szCs w:val="18"/>
              <w:lang w:val="ru-RU"/>
            </w:rPr>
          </w:pPr>
          <w:r>
            <w:rPr>
              <w:sz w:val="18"/>
              <w:szCs w:val="18"/>
              <w:lang w:val="ru-RU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pStyle w:val="712"/>
            <w:spacing w:lineRule="auto" w:line="276"/>
            <w:rPr>
              <w:rFonts w:ascii="LADA Pragmatica" w:hAnsi="LADA Pragmatica"/>
              <w:color w:val="495965"/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ОГРН 1065614059532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ИНН 5614028462</w:t>
          </w:r>
          <w:r/>
        </w:p>
        <w:p>
          <w:pPr>
            <w:pStyle w:val="712"/>
            <w:spacing w:lineRule="auto" w:line="276"/>
            <w:rPr>
              <w:rFonts w:ascii="LADA Pragmatica" w:hAnsi="LADA Pragmatica"/>
              <w:color w:val="495965"/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Филиал «Центральный» Банк ВТБ (ПАО)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,</w:t>
          </w:r>
          <w:r/>
        </w:p>
        <w:p>
          <w:pPr>
            <w:pStyle w:val="712"/>
            <w:spacing w:lineRule="auto" w:line="276"/>
            <w:rPr>
              <w:rFonts w:ascii="LADA Pragmatica" w:hAnsi="LADA Pragmatica"/>
              <w:color w:val="495965"/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 БИК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044525411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, </w:t>
          </w:r>
          <w:r/>
        </w:p>
        <w:p>
          <w:pPr>
            <w:pStyle w:val="712"/>
            <w:spacing w:lineRule="auto" w:line="276"/>
            <w:rPr>
              <w:sz w:val="18"/>
              <w:szCs w:val="18"/>
              <w:lang w:val="ru-RU"/>
            </w:rPr>
          </w:pP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р/с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407028103232400000466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,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 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                                             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к/с 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3010181</w:t>
          </w:r>
          <w:r>
            <w:rPr>
              <w:rFonts w:ascii="LADA Pragmatica" w:hAnsi="LADA Pragmatica"/>
              <w:color w:val="495965"/>
              <w:sz w:val="18"/>
              <w:szCs w:val="18"/>
              <w:lang w:val="ru-RU"/>
            </w:rPr>
            <w:t xml:space="preserve">0145250000411</w:t>
          </w:r>
          <w:r/>
        </w:p>
      </w:tc>
    </w:tr>
  </w:tbl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evenAndOddHeaders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6"/>
        <w:szCs w:val="22"/>
        <w:lang w:val="ru-RU" w:bidi="ar-SA" w:eastAsia="en-US"/>
      </w:rPr>
    </w:rPrDefault>
    <w:pPrDefault>
      <w:pPr>
        <w:ind w:left="0" w:right="0" w:firstLine="709"/>
        <w:jc w:val="both"/>
        <w:spacing w:lineRule="auto" w:line="276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02"/>
    <w:next w:val="7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02"/>
    <w:next w:val="7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7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02"/>
    <w:next w:val="7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02"/>
    <w:next w:val="7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7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02"/>
    <w:next w:val="7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02"/>
    <w:next w:val="7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02"/>
    <w:next w:val="7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02"/>
    <w:next w:val="7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02"/>
    <w:next w:val="7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702"/>
    <w:next w:val="7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03"/>
    <w:link w:val="32"/>
    <w:uiPriority w:val="10"/>
    <w:rPr>
      <w:sz w:val="48"/>
      <w:szCs w:val="48"/>
    </w:rPr>
  </w:style>
  <w:style w:type="paragraph" w:styleId="34">
    <w:name w:val="Subtitle"/>
    <w:basedOn w:val="702"/>
    <w:next w:val="7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03"/>
    <w:link w:val="34"/>
    <w:uiPriority w:val="11"/>
    <w:rPr>
      <w:sz w:val="24"/>
      <w:szCs w:val="24"/>
    </w:rPr>
  </w:style>
  <w:style w:type="paragraph" w:styleId="36">
    <w:name w:val="Quote"/>
    <w:basedOn w:val="702"/>
    <w:next w:val="7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2"/>
    <w:next w:val="7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3"/>
    <w:link w:val="706"/>
    <w:uiPriority w:val="99"/>
  </w:style>
  <w:style w:type="character" w:styleId="43">
    <w:name w:val="Footer Char"/>
    <w:basedOn w:val="703"/>
    <w:link w:val="712"/>
    <w:uiPriority w:val="99"/>
  </w:style>
  <w:style w:type="paragraph" w:styleId="44">
    <w:name w:val="Caption"/>
    <w:basedOn w:val="702"/>
    <w:next w:val="7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12"/>
    <w:uiPriority w:val="99"/>
  </w:style>
  <w:style w:type="table" w:styleId="47">
    <w:name w:val="Table Grid Light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7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03"/>
    <w:uiPriority w:val="99"/>
    <w:unhideWhenUsed/>
    <w:rPr>
      <w:vertAlign w:val="superscript"/>
    </w:rPr>
  </w:style>
  <w:style w:type="paragraph" w:styleId="176">
    <w:name w:val="endnote text"/>
    <w:basedOn w:val="7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3"/>
    <w:uiPriority w:val="99"/>
    <w:semiHidden/>
    <w:unhideWhenUsed/>
    <w:rPr>
      <w:vertAlign w:val="superscript"/>
    </w:rPr>
  </w:style>
  <w:style w:type="paragraph" w:styleId="179">
    <w:name w:val="toc 1"/>
    <w:basedOn w:val="702"/>
    <w:next w:val="7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2"/>
    <w:next w:val="7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2"/>
    <w:next w:val="7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2"/>
    <w:next w:val="7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2"/>
    <w:next w:val="7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2"/>
    <w:next w:val="7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2"/>
    <w:next w:val="7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2"/>
    <w:next w:val="7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2"/>
    <w:next w:val="7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2"/>
    <w:next w:val="702"/>
    <w:uiPriority w:val="99"/>
    <w:unhideWhenUsed/>
    <w:pPr>
      <w:spacing w:after="0" w:afterAutospacing="0"/>
    </w:pPr>
  </w:style>
  <w:style w:type="paragraph" w:styleId="702" w:default="1">
    <w:name w:val="Normal"/>
    <w:qFormat/>
    <w:rPr>
      <w:rFonts w:ascii="Arial" w:hAnsi="Arial" w:eastAsia="Times New Roman"/>
      <w:sz w:val="20"/>
      <w:szCs w:val="24"/>
      <w:lang w:eastAsia="ru-RU"/>
    </w:rPr>
    <w:pPr>
      <w:ind w:firstLine="0"/>
      <w:jc w:val="left"/>
      <w:spacing w:lineRule="auto" w:line="240"/>
    </w:p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paragraph" w:styleId="706">
    <w:name w:val="Header"/>
    <w:basedOn w:val="702"/>
    <w:link w:val="707"/>
    <w:uiPriority w:val="99"/>
    <w:pPr>
      <w:tabs>
        <w:tab w:val="center" w:pos="4677" w:leader="none"/>
        <w:tab w:val="right" w:pos="9355" w:leader="none"/>
      </w:tabs>
    </w:pPr>
  </w:style>
  <w:style w:type="character" w:styleId="707" w:customStyle="1">
    <w:name w:val="Верхний колонтитул Знак"/>
    <w:basedOn w:val="703"/>
    <w:link w:val="706"/>
    <w:uiPriority w:val="99"/>
    <w:rPr>
      <w:rFonts w:ascii="Arial" w:hAnsi="Arial" w:eastAsia="Times New Roman"/>
      <w:sz w:val="20"/>
      <w:szCs w:val="24"/>
      <w:lang w:eastAsia="ru-RU"/>
    </w:rPr>
  </w:style>
  <w:style w:type="table" w:styleId="708">
    <w:name w:val="Table Grid"/>
    <w:basedOn w:val="704"/>
    <w:uiPriority w:val="59"/>
    <w:rPr>
      <w:rFonts w:ascii="Cambria" w:hAnsi="Cambria" w:eastAsia="Cambria"/>
      <w:sz w:val="24"/>
      <w:szCs w:val="24"/>
      <w:lang w:val="en-US" w:eastAsia="ru-RU"/>
    </w:rPr>
    <w:pPr>
      <w:ind w:firstLine="0"/>
      <w:jc w:val="left"/>
      <w:spacing w:lineRule="auto" w:line="24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709">
    <w:name w:val="Balloon Text"/>
    <w:basedOn w:val="702"/>
    <w:link w:val="710"/>
    <w:uiPriority w:val="99"/>
    <w:semiHidden/>
    <w:unhideWhenUsed/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703"/>
    <w:link w:val="709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711">
    <w:name w:val="List Paragraph"/>
    <w:basedOn w:val="702"/>
    <w:qFormat/>
    <w:uiPriority w:val="34"/>
    <w:rPr>
      <w:rFonts w:ascii="Calibri" w:hAnsi="Calibri" w:cs="Calibri" w:eastAsia="Calibri"/>
      <w:sz w:val="22"/>
      <w:szCs w:val="22"/>
      <w:lang w:eastAsia="en-US"/>
    </w:rPr>
    <w:pPr>
      <w:contextualSpacing w:val="true"/>
      <w:ind w:left="720" w:firstLine="709"/>
      <w:jc w:val="both"/>
      <w:spacing w:lineRule="auto" w:line="276"/>
    </w:pPr>
  </w:style>
  <w:style w:type="paragraph" w:styleId="712">
    <w:name w:val="Footer"/>
    <w:basedOn w:val="702"/>
    <w:link w:val="7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3" w:customStyle="1">
    <w:name w:val="Нижний колонтитул Знак"/>
    <w:basedOn w:val="703"/>
    <w:link w:val="712"/>
    <w:uiPriority w:val="99"/>
    <w:rPr>
      <w:rFonts w:ascii="Arial" w:hAnsi="Arial" w:eastAsia="Times New Roman"/>
      <w:sz w:val="20"/>
      <w:szCs w:val="24"/>
      <w:lang w:eastAsia="ru-RU"/>
    </w:rPr>
  </w:style>
  <w:style w:type="character" w:styleId="714">
    <w:name w:val="Hyperlink"/>
    <w:basedOn w:val="70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https://voyage-orsk.ru/" TargetMode="External"/><Relationship Id="rId13" Type="http://schemas.openxmlformats.org/officeDocument/2006/relationships/hyperlink" Target="https://voyage-orsk.ru/" TargetMode="External"/><Relationship Id="rId14" Type="http://schemas.openxmlformats.org/officeDocument/2006/relationships/hyperlink" Target="https://voyage-orsk.ru/" TargetMode="External"/><Relationship Id="rId15" Type="http://schemas.openxmlformats.org/officeDocument/2006/relationships/hyperlink" Target="https://voyage-orsk.ru/" TargetMode="External"/><Relationship Id="rId16" Type="http://schemas.openxmlformats.org/officeDocument/2006/relationships/hyperlink" Target="https://voyage-orsk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Олег Фризен</cp:lastModifiedBy>
  <cp:revision>15</cp:revision>
  <dcterms:created xsi:type="dcterms:W3CDTF">2022-02-02T03:32:00Z</dcterms:created>
  <dcterms:modified xsi:type="dcterms:W3CDTF">2022-02-02T11:50:09Z</dcterms:modified>
</cp:coreProperties>
</file>